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law firm AI revolution: integrating technology into legal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Law Firm AI Revolution: Integrating Technology into Legal Practices</w:t>
      </w:r>
      <w:r/>
    </w:p>
    <w:p>
      <w:r/>
      <w:r>
        <w:t>As technology continues to evolve, its impact is being felt across various sectors, with the legal industry being no exception. A new series of webinars, titled “The Law Firm AI Revolution: What Clients Need to Know,” promises to explore how cutting-edge technologies, particularly Generative AI (GenAI), are reshaping the delivery of legal services. These sessions are poised to provide valuable insights for both law firms and clients keen on understanding the future landscape of legal practice.</w:t>
      </w:r>
      <w:r/>
    </w:p>
    <w:p>
      <w:r/>
      <w:r>
        <w:t>Organised by AdvanceLaw, a firm recognised for its emphasis on technology innovation and its forward-thinking approach, this series is set to highlight how participating firms are utilising GenAI and other advanced technologies in their operations today, and what might be expected in the near future. AdvanceLaw is notable for having vetted its associated firms for their technological capabilities, setting the stage for a compelling exploration of contemporary legal innovations.</w:t>
      </w:r>
      <w:r/>
    </w:p>
    <w:p>
      <w:r/>
      <w:r>
        <w:t>The webinar series, the first in what is planned to be an ongoing programme, will focus on specific practice areas, providing a detailed examination of how technology is being integrated into each. The inaugural session is scheduled for 19th November and will delve into the realm of Corporate and Mergers &amp; Acquisitions (M&amp;A). This session is expected to cover a range of technological applications, such as agreement generation tools, chat-enabled mock contract negotiations, and clause summary and analysis tools.</w:t>
      </w:r>
      <w:r/>
    </w:p>
    <w:p>
      <w:r/>
      <w:r>
        <w:t>Speakers and representatives from two to three AdvanceLaw firms will be featured during each session, though their identities have not yet been revealed. These sessions promise to offer a platform for practitioners and tech/innovation leaders to share their experiences and insights into how these technologies are transforming the legal profession.</w:t>
      </w:r>
      <w:r/>
    </w:p>
    <w:p>
      <w:r/>
      <w:r>
        <w:t>The introduction of GenAI into legal practices could revolutionise traditional processes, enhancing efficiency and potentially leading to more accurate and streamlined services. With tools that can assist in drafting documents, conduct negotiations, and analyse contracts, the integration of AI offers a glimpse into a future where legal tasks could be more automated, reducing the time and resource costs typically associated with them.</w:t>
      </w:r>
      <w:r/>
    </w:p>
    <w:p>
      <w:r/>
      <w:r>
        <w:t>For legal professionals and clients alike, understanding how these technologies are currently being used, and how they might be further integrated into practice, is an important step in adapting to the changing landscape of the legal industry. Participants in the webinar series can expect to gain a comprehensive view of how AI and related technologies are being leveraged to enhance legal services today and what innovations may be on the horizon.</w:t>
      </w:r>
      <w:r/>
    </w:p>
    <w:p>
      <w:r/>
      <w:r>
        <w:t>This series represents a significant opportunity for those interested in the intersection of law and technology to learn from leaders in the field about the possibilities and implications of this technological evolution. As the legal industry navigates these advancements, the insights shared in these webinars could be instrumental in shaping future practices and methodologies.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https://www.klgates.com/Navigating-the-AI-Revolution</w:t>
        </w:r>
      </w:hyperlink>
      <w:r>
        <w:t xml:space="preserve"> - This link corroborates the impact of AI on various legal regulations and the comprehensive advice provided by law firms in adopting and implementing AI solutions.</w:t>
      </w:r>
      <w:r/>
    </w:p>
    <w:p>
      <w:pPr>
        <w:pStyle w:val="ListNumber"/>
        <w:spacing w:line="240" w:lineRule="auto"/>
        <w:ind w:left="720"/>
      </w:pPr>
      <w:r/>
      <w:hyperlink r:id="rId11">
        <w:r>
          <w:rPr>
            <w:color w:val="0000EE"/>
            <w:u w:val="single"/>
          </w:rPr>
          <w:t>https://www.persuit.com/webinars/chatgpt-in-legal</w:t>
        </w:r>
      </w:hyperlink>
      <w:r>
        <w:t xml:space="preserve"> - This link supports the discussion on how legal departments are leveraging AI, including ChatGPT, to enhance their operations and transform traditional legal practices.</w:t>
      </w:r>
      <w:r/>
    </w:p>
    <w:p>
      <w:pPr>
        <w:pStyle w:val="ListNumber"/>
        <w:spacing w:line="240" w:lineRule="auto"/>
        <w:ind w:left="720"/>
      </w:pPr>
      <w:r/>
      <w:hyperlink r:id="rId12">
        <w:r>
          <w:rPr>
            <w:color w:val="0000EE"/>
            <w:u w:val="single"/>
          </w:rPr>
          <w:t>https://www.sidley.com/en/insights/events/2024/06/key-issues-in-ai-webinar-series</w:t>
        </w:r>
      </w:hyperlink>
      <w:r>
        <w:t xml:space="preserve"> - This link highlights the ongoing webinar series focusing on key issues, challenges, and considerations in various legal practice areas due to AI, similar to the planned webinar series described.</w:t>
      </w:r>
      <w:r/>
    </w:p>
    <w:p>
      <w:pPr>
        <w:pStyle w:val="ListNumber"/>
        <w:spacing w:line="240" w:lineRule="auto"/>
        <w:ind w:left="720"/>
      </w:pPr>
      <w:r/>
      <w:hyperlink r:id="rId13">
        <w:r>
          <w:rPr>
            <w:color w:val="0000EE"/>
            <w:u w:val="single"/>
          </w:rPr>
          <w:t>https://panv.org/event-5320260</w:t>
        </w:r>
      </w:hyperlink>
      <w:r>
        <w:t xml:space="preserve"> - This link provides insights into the ethical considerations, cybersecurity implications, and predicted changes in the legal profession due to the rise of AI, aligning with the themes of the webinar series.</w:t>
      </w:r>
      <w:r/>
    </w:p>
    <w:p>
      <w:pPr>
        <w:pStyle w:val="ListNumber"/>
        <w:spacing w:line="240" w:lineRule="auto"/>
        <w:ind w:left="720"/>
      </w:pPr>
      <w:r/>
      <w:hyperlink r:id="rId14">
        <w:r>
          <w:rPr>
            <w:color w:val="0000EE"/>
            <w:u w:val="single"/>
          </w:rPr>
          <w:t>https://www.thelawyer.com/live-webinar-ai-updates/</w:t>
        </w:r>
      </w:hyperlink>
      <w:r>
        <w:t xml:space="preserve"> - This link delves into how legal AI tools are addressing client challenges, AI governance, and the future of AI in the legal industry, which are key aspects of the webinar series.</w:t>
      </w:r>
      <w:r/>
    </w:p>
    <w:p>
      <w:pPr>
        <w:pStyle w:val="ListNumber"/>
        <w:spacing w:line="240" w:lineRule="auto"/>
        <w:ind w:left="720"/>
      </w:pPr>
      <w:r/>
      <w:hyperlink r:id="rId10">
        <w:r>
          <w:rPr>
            <w:color w:val="0000EE"/>
            <w:u w:val="single"/>
          </w:rPr>
          <w:t>https://www.klgates.com/Navigating-the-AI-Revolution</w:t>
        </w:r>
      </w:hyperlink>
      <w:r>
        <w:t xml:space="preserve"> - This link explains how law firms are advising clients on the adoption and implementation of AI, including the impact on various legal practice areas.</w:t>
      </w:r>
      <w:r/>
    </w:p>
    <w:p>
      <w:pPr>
        <w:pStyle w:val="ListNumber"/>
        <w:spacing w:line="240" w:lineRule="auto"/>
        <w:ind w:left="720"/>
      </w:pPr>
      <w:r/>
      <w:hyperlink r:id="rId11">
        <w:r>
          <w:rPr>
            <w:color w:val="0000EE"/>
            <w:u w:val="single"/>
          </w:rPr>
          <w:t>https://www.persuit.com/webinars/chatgpt-in-legal</w:t>
        </w:r>
      </w:hyperlink>
      <w:r>
        <w:t xml:space="preserve"> - This link discusses the role of AI in changing engagement with outside firms and alternative legal service providers, particularly in high-stakes work.</w:t>
      </w:r>
      <w:r/>
    </w:p>
    <w:p>
      <w:pPr>
        <w:pStyle w:val="ListNumber"/>
        <w:spacing w:line="240" w:lineRule="auto"/>
        <w:ind w:left="720"/>
      </w:pPr>
      <w:r/>
      <w:hyperlink r:id="rId12">
        <w:r>
          <w:rPr>
            <w:color w:val="0000EE"/>
            <w:u w:val="single"/>
          </w:rPr>
          <w:t>https://www.sidley.com/en/insights/events/2024/06/key-issues-in-ai-webinar-series</w:t>
        </w:r>
      </w:hyperlink>
      <w:r>
        <w:t xml:space="preserve"> - This link details the specific practice areas affected by AI, such as intellectual property, export control, and labor employment, which aligns with the focused approach of the webinar series.</w:t>
      </w:r>
      <w:r/>
    </w:p>
    <w:p>
      <w:pPr>
        <w:pStyle w:val="ListNumber"/>
        <w:spacing w:line="240" w:lineRule="auto"/>
        <w:ind w:left="720"/>
      </w:pPr>
      <w:r/>
      <w:hyperlink r:id="rId13">
        <w:r>
          <w:rPr>
            <w:color w:val="0000EE"/>
            <w:u w:val="single"/>
          </w:rPr>
          <w:t>https://panv.org/event-5320260</w:t>
        </w:r>
      </w:hyperlink>
      <w:r>
        <w:t xml:space="preserve"> - This link addresses the question of whether AI could replace lawyers and paralegals, and the ethical considerations surrounding the use of AI in legal practices.</w:t>
      </w:r>
      <w:r/>
    </w:p>
    <w:p>
      <w:pPr>
        <w:pStyle w:val="ListNumber"/>
        <w:spacing w:line="240" w:lineRule="auto"/>
        <w:ind w:left="720"/>
      </w:pPr>
      <w:r/>
      <w:hyperlink r:id="rId14">
        <w:r>
          <w:rPr>
            <w:color w:val="0000EE"/>
            <w:u w:val="single"/>
          </w:rPr>
          <w:t>https://www.thelawyer.com/live-webinar-ai-updates/</w:t>
        </w:r>
      </w:hyperlink>
      <w:r>
        <w:t xml:space="preserve"> - This link explores the best practices for AI governance, transparency, and client confidentiality, which are crucial for the integration of AI in legal services.</w:t>
      </w:r>
      <w:r/>
    </w:p>
    <w:p>
      <w:pPr>
        <w:pStyle w:val="ListNumber"/>
        <w:spacing w:line="240" w:lineRule="auto"/>
        <w:ind w:left="720"/>
      </w:pPr>
      <w:r/>
      <w:hyperlink r:id="rId15">
        <w:r>
          <w:rPr>
            <w:color w:val="0000EE"/>
            <w:u w:val="single"/>
          </w:rPr>
          <w:t>https://www.jdsupra.com/legalnews/ongoing-program-how-innovative-firms-4155476/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lgates.com/Navigating-the-AI-Revolution" TargetMode="External"/><Relationship Id="rId11" Type="http://schemas.openxmlformats.org/officeDocument/2006/relationships/hyperlink" Target="https://www.persuit.com/webinars/chatgpt-in-legal" TargetMode="External"/><Relationship Id="rId12" Type="http://schemas.openxmlformats.org/officeDocument/2006/relationships/hyperlink" Target="https://www.sidley.com/en/insights/events/2024/06/key-issues-in-ai-webinar-series" TargetMode="External"/><Relationship Id="rId13" Type="http://schemas.openxmlformats.org/officeDocument/2006/relationships/hyperlink" Target="https://panv.org/event-5320260" TargetMode="External"/><Relationship Id="rId14" Type="http://schemas.openxmlformats.org/officeDocument/2006/relationships/hyperlink" Target="https://www.thelawyer.com/live-webinar-ai-updates/" TargetMode="External"/><Relationship Id="rId15" Type="http://schemas.openxmlformats.org/officeDocument/2006/relationships/hyperlink" Target="https://www.jdsupra.com/legalnews/ongoing-program-how-innovative-firms-41554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