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quest for a killer app in generative AI continues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technology, anticipation surrounds the emergence of a "killer app" that will harness generative artificial intelligence (GenAI) to significantly boost business productivity. John-David Lovelock, a Distinguished Vice President Analyst at Gartner, projects that this pivotal application might take up to three years to materialize. While the tech industry invests colossal amounts into the data centre infrastructure necessary for GenAI, the immediate expense is not directed towards acquiring GenAI licences, Lovelock indicates.</w:t>
      </w:r>
      <w:r/>
    </w:p>
    <w:p>
      <w:r/>
      <w:r>
        <w:t>Gartner anticipates that the European market will invest around $50 billion in data centre systems by 2024, marking an 11% increase from the previous year. However, growth is expected to decelerate by 2025, with projected spending of $54.4 billion, an increase of 8.7%. Globally, tech giants like AWS are allocating substantial portions of their $75 billion capital expenditure on enhancing data centre infrastructure. Together with Microsoft and Google, these leading hyperscalers are predicted to spend a staggering $200 billion this year alone.</w:t>
      </w:r>
      <w:r/>
    </w:p>
    <w:p>
      <w:r/>
      <w:r>
        <w:t>The drive for technological advancement is evident as companies increasingly rely on IT departments to spearhead growth and innovation. Lovelock explains that while there is enthusiasm surrounding GenAI, especially from CEOs and CIOs, it won't immediately revolutionise corporate strategies. The focus remains on preparing existing systems for future GenAI integration, rather than an immediate need for AI-enabled devices.</w:t>
      </w:r>
      <w:r/>
    </w:p>
    <w:p>
      <w:r/>
      <w:r>
        <w:t>Despite the buzz around generative AI, must-have applications compelling widespread adoption are not emerging quickly. Canalys, another analyst firm, reveals that $20 billion has been invested in GenAI licences since the start of 2023. However, Lovelock notes that these technologies are being woven into the routine IT upgrade cycle rather than purchased out of necessity.</w:t>
      </w:r>
      <w:r/>
    </w:p>
    <w:p>
      <w:r/>
      <w:r>
        <w:t>A significant area of growth is in technology consulting, particularly in Europe, where consultants are thriving due to rising demand. Lovelock highlights Microsoft's Copilot as an exception in the market, where the company leverages its dominance by charging substantial premiums for the tool. Nonetheless, concerns persist about security, data governance, and compliance related to such advanced AI systems.</w:t>
      </w:r>
      <w:r/>
    </w:p>
    <w:p>
      <w:r/>
      <w:r>
        <w:t>Furthermore, Lovelock admits that while there is excitement over AI's potential, realistic returns on investment are tempered as companies recognise the complexities of integrating AI effectively. The anticipated ROI often clashes with the substantial costs involved. This sentiment is echoed by other experts like AI specialist Gary Marcus, who suggests that AI might be nearing a "trough of disillusionment," where user expectations align more closely with the current capabilities of the technology.</w:t>
      </w:r>
      <w:r/>
    </w:p>
    <w:p>
      <w:r/>
      <w:r>
        <w:t>Looking forward, the forthcoming expiration of Windows 10 support is likely to spur an upgrade wave dwarfing the current investment in GenAI. Lovelock suggests CIOs should strategically manage their budgets amidst an influx of new GenAI products likely to hit the market. As companies navigate this evolving technological environment, spending on devices, software, IT services, and communication services in Europe is expected to see steady growth through 2025, reflecting continued investment in tech infrastructure and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https://www.moveworks.com/us/en/resources/blog/how-does-generative-ai-increase-productivity</w:t>
        </w:r>
      </w:hyperlink>
      <w:r>
        <w:t xml:space="preserve"> - This article supports the claim that generative AI can significantly boost business productivity by automating tasks, enhancing communication, and optimizing resources.</w:t>
      </w:r>
      <w:r/>
    </w:p>
    <w:p>
      <w:pPr>
        <w:pStyle w:val="ListNumber"/>
        <w:spacing w:line="240" w:lineRule="auto"/>
        <w:ind w:left="720"/>
      </w:pPr>
      <w:r/>
      <w:hyperlink r:id="rId11">
        <w:r>
          <w:rPr>
            <w:color w:val="0000EE"/>
            <w:u w:val="single"/>
          </w:rPr>
          <w:t>https://mitsloan.mit.edu/ideas-made-to-matter/how-generative-ai-can-boost-highly-skilled-workers-productivity</w:t>
        </w:r>
      </w:hyperlink>
      <w:r>
        <w:t xml:space="preserve"> - This study highlights that generative AI can improve a highly skilled worker’s performance by nearly 40% when used within its capabilities, but can decrease performance when used outside those boundaries.</w:t>
      </w:r>
      <w:r/>
    </w:p>
    <w:p>
      <w:pPr>
        <w:pStyle w:val="ListNumber"/>
        <w:spacing w:line="240" w:lineRule="auto"/>
        <w:ind w:left="720"/>
      </w:pPr>
      <w:r/>
      <w:hyperlink r:id="rId12">
        <w:r>
          <w:rPr>
            <w:color w:val="0000EE"/>
            <w:u w:val="single"/>
          </w:rPr>
          <w:t>https://ecornell.cornell.edu/certificates/technology/generative-ai-for-productivity/</w:t>
        </w:r>
      </w:hyperlink>
      <w:r>
        <w:t xml:space="preserve"> - This program overview explains how generative AI can transform organizational processes, increase individual productivity, and enable new business models, aligning with the anticipation of significant productivity boosts.</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McKinsey's research estimates that generative AI could add $2.6 trillion to $4.4 trillion annually to the global economy, supporting the economic potential and productivity growth projections.</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This article discusses the potential for generative AI to enable labor productivity growth of 0.1 to 0.6 percent annually through 2040, reflecting the long-term impact on corporate strategies.</w:t>
      </w:r>
      <w:r/>
    </w:p>
    <w:p>
      <w:pPr>
        <w:pStyle w:val="ListNumber"/>
        <w:spacing w:line="240" w:lineRule="auto"/>
        <w:ind w:left="720"/>
      </w:pPr>
      <w:r/>
      <w:hyperlink r:id="rId14">
        <w:r>
          <w:rPr>
            <w:color w:val="0000EE"/>
            <w:u w:val="single"/>
          </w:rPr>
          <w:t>https://www.nimblework.com/blog/generative-ai-productivity-boosts/</w:t>
        </w:r>
      </w:hyperlink>
      <w:r>
        <w:t xml:space="preserve"> - This blog post supports the claim that generative AI can enhance employee productivity by over 65%, as reported by the Nielsen Norman Group, and highlights various practical ways to boost productivity.</w:t>
      </w:r>
      <w:r/>
    </w:p>
    <w:p>
      <w:pPr>
        <w:pStyle w:val="ListNumber"/>
        <w:spacing w:line="240" w:lineRule="auto"/>
        <w:ind w:left="720"/>
      </w:pPr>
      <w:r/>
      <w:hyperlink r:id="rId10">
        <w:r>
          <w:rPr>
            <w:color w:val="0000EE"/>
            <w:u w:val="single"/>
          </w:rPr>
          <w:t>https://www.moveworks.com/us/en/resources/blog/how-does-generative-ai-increase-productivity</w:t>
        </w:r>
      </w:hyperlink>
      <w:r>
        <w:t xml:space="preserve"> - The article explains how generative AI can automate repetitive tasks, streamline communication, and provide conversational support, which aligns with the focus on preparing existing systems for future AI integration.</w:t>
      </w:r>
      <w:r/>
    </w:p>
    <w:p>
      <w:pPr>
        <w:pStyle w:val="ListNumber"/>
        <w:spacing w:line="240" w:lineRule="auto"/>
        <w:ind w:left="720"/>
      </w:pPr>
      <w:r/>
      <w:hyperlink r:id="rId12">
        <w:r>
          <w:rPr>
            <w:color w:val="0000EE"/>
            <w:u w:val="single"/>
          </w:rPr>
          <w:t>https://ecornell.cornell.edu/certificates/technology/generative-ai-for-productivity/</w:t>
        </w:r>
      </w:hyperlink>
      <w:r>
        <w:t xml:space="preserve"> - This course overview discusses the importance of understanding where and how to effectively employ AI, echoing the sentiment about the complexities of integrating AI effectively.</w:t>
      </w:r>
      <w:r/>
    </w:p>
    <w:p>
      <w:pPr>
        <w:pStyle w:val="ListNumber"/>
        <w:spacing w:line="240" w:lineRule="auto"/>
        <w:ind w:left="720"/>
      </w:pPr>
      <w:r/>
      <w:hyperlink r:id="rId11">
        <w:r>
          <w:rPr>
            <w:color w:val="0000EE"/>
            <w:u w:val="single"/>
          </w:rPr>
          <w:t>https://mitsloan.mit.edu/ideas-made-to-matter/how-generative-ai-can-boost-highly-skilled-workers-productivity</w:t>
        </w:r>
      </w:hyperlink>
      <w:r>
        <w:t xml:space="preserve"> - The study emphasizes the need for an onboarding phase and role reconfiguration to manage the integration of AI, reflecting concerns about security, data governance, and compliance.</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McKinsey's analysis highlights the importance of supporting workers in learning new skills and managing worker transitions, which is crucial as companies navigate the evolving technological environment.</w:t>
      </w:r>
      <w:r/>
    </w:p>
    <w:p>
      <w:pPr>
        <w:pStyle w:val="ListNumber"/>
        <w:spacing w:line="240" w:lineRule="auto"/>
        <w:ind w:left="720"/>
      </w:pPr>
      <w:r/>
      <w:hyperlink r:id="rId14">
        <w:r>
          <w:rPr>
            <w:color w:val="0000EE"/>
            <w:u w:val="single"/>
          </w:rPr>
          <w:t>https://www.nimblework.com/blog/generative-ai-productivity-boosts/</w:t>
        </w:r>
      </w:hyperlink>
      <w:r>
        <w:t xml:space="preserve"> - The blog post mentions the use of AI-powered assistants for administrative tasks, such as calendar management and email management, which is relevant to the focus on IT departments spearheading growth and innovation.</w:t>
      </w:r>
      <w:r/>
    </w:p>
    <w:p>
      <w:pPr>
        <w:pStyle w:val="ListNumber"/>
        <w:spacing w:line="240" w:lineRule="auto"/>
        <w:ind w:left="720"/>
      </w:pPr>
      <w:r/>
      <w:hyperlink r:id="rId15">
        <w:r>
          <w:rPr>
            <w:color w:val="0000EE"/>
            <w:u w:val="single"/>
          </w:rPr>
          <w:t>https://www.theregister.com/2024/11/07/it_spend_europe_2025/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veworks.com/us/en/resources/blog/how-does-generative-ai-increase-productivity" TargetMode="External"/><Relationship Id="rId11" Type="http://schemas.openxmlformats.org/officeDocument/2006/relationships/hyperlink" Target="https://mitsloan.mit.edu/ideas-made-to-matter/how-generative-ai-can-boost-highly-skilled-workers-productivity" TargetMode="External"/><Relationship Id="rId12" Type="http://schemas.openxmlformats.org/officeDocument/2006/relationships/hyperlink" Target="https://ecornell.cornell.edu/certificates/technology/generative-ai-for-productivity/" TargetMode="External"/><Relationship Id="rId13" Type="http://schemas.openxmlformats.org/officeDocument/2006/relationships/hyperlink" Target="https://www.mckinsey.com/capabilities/mckinsey-digital/our-insights/the-economic-potential-of-generative-ai-the-next-productivity-frontier" TargetMode="External"/><Relationship Id="rId14" Type="http://schemas.openxmlformats.org/officeDocument/2006/relationships/hyperlink" Target="https://www.nimblework.com/blog/generative-ai-productivity-boosts/" TargetMode="External"/><Relationship Id="rId15" Type="http://schemas.openxmlformats.org/officeDocument/2006/relationships/hyperlink" Target="https://www.theregister.com/2024/11/07/it_spend_europe_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