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thinktank warns of AI-induced job displacement with mitigated long-term effects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Thinktank Warns of AI-induced Job Displacement with Mitigated Long-term Effects</w:t>
      </w:r>
      <w:r/>
    </w:p>
    <w:p>
      <w:r/>
      <w:r>
        <w:t>The UK is on the brink of significant disruption in its private sector employment landscape due to the rapid advancement of Artificial Intelligence (AI), as highlighted by a report from the Tony Blair Institute for Global Change (TBI). AI could potentially displace between one million and three million jobs over the next few decades. However, the report suggests that the eventual rise in unemployment will likely settle in the low hundreds of thousands. This is attributed to AI’s concurrent role in creating new employment opportunities as workforce demands evolve.</w:t>
      </w:r>
      <w:r/>
    </w:p>
    <w:p>
      <w:r/>
      <w:r>
        <w:t>TBI's estimates indicate an annual displacement of between 60,000 and 275,000 jobs at the peak of this technological upheaval. Despite these figures, the displacement is dubbed “relatively modest” when compared to the average yearly job loss in the UK, which has hovered around 450,000 over the past decade. With over 33 million currently employed, the integration of AI is expected to prompt greater job market dynamism rather than long-term unemployment.</w:t>
      </w:r>
      <w:r/>
    </w:p>
    <w:p>
      <w:r/>
      <w:r>
        <w:t>Besides workforce displacement, the deployment of AI offers economic growth prospects. TBI projects a GDP increase of up to 1% within five years, surging to as much as 6% by 2035. Potential unemployment numbers could rise by 180,000 by 2030, against a backdrop of approximately 1.4 million unemployed at present.</w:t>
      </w:r>
      <w:r/>
    </w:p>
    <w:p>
      <w:r/>
      <w:r>
        <w:t>However, the thinktank stresses the unpredictability of these scenarios, which depend heavily on the technological tools developed over the next decade, the nature of private sector investments, and government policies towards AI integration.</w:t>
      </w:r>
      <w:r/>
    </w:p>
    <w:p>
      <w:r/>
      <w:r>
        <w:t>Further insights indicate that roles in administration, secretarial work, sales, customer service, and finance might experience the most considerable impact, given AI’s capacity to save time and increase efficiency in these sectors. The report suggests the primary efficiency gains will derive from cognitive task-oriented products like chatbots, rather than physical-task robots, leaving manual labour sectors comparatively insulated.</w:t>
      </w:r>
      <w:r/>
    </w:p>
    <w:p>
      <w:r/>
      <w:r>
        <w:rPr>
          <w:b/>
        </w:rPr>
        <w:t>UK Farmers Express Concerns Over Inheritance Tax Revisions</w:t>
      </w:r>
      <w:r/>
    </w:p>
    <w:p>
      <w:r/>
      <w:r>
        <w:t>The UK's farming community is voicing significant concern over impending inheritance tax (IHT) changes introduced by Chancellor Rachel Reeves. From April 2026, heirs to farms and various business properties will face an IHT at 20% on values exceeding £1 million. This alteration marks a departure from previous exemptions that allowed for tax-free transfers.</w:t>
      </w:r>
      <w:r/>
    </w:p>
    <w:p>
      <w:r/>
      <w:r>
        <w:t>Andrew Smith, a farmer from Cornwall, is among those protesting the changes, highlighting the impact on family-run farms which are asset-rich but often cash-poor. Smith, who manages a multi-generational cattle farm, fears his sons will struggle against an £800,000 tax bill, potentially forcing them to sell critical portions of their land. His sentiments are echoed by other farmers, including Jonathan Bell from Devon, who foresees economic unviability following tax impositions, despite farming being integral to both national service and livelihood.</w:t>
      </w:r>
      <w:r/>
    </w:p>
    <w:p>
      <w:r/>
      <w:r>
        <w:t>Conversely, Andrew Brown, a Rutland-based tenant farmer, takes a more nuanced view, supporting the principle of closing loopholes for wealthy non-farming landowners but criticising the tax threshold set as too low for regular farming operations.</w:t>
      </w:r>
      <w:r/>
    </w:p>
    <w:p>
      <w:r/>
      <w:r>
        <w:rPr>
          <w:b/>
        </w:rPr>
        <w:t>Australian Realty Firm Breaches Privacy Laws After Doxxing Incident</w:t>
      </w:r>
      <w:r/>
    </w:p>
    <w:p>
      <w:r/>
      <w:r>
        <w:t>A New South Wales real estate agency, Noonan Real Estate, was found to have breached privacy laws through an online doxxing incident. After a tenant left a negative Google review in 2021, the agency publicly disclosed the tenant’s personal details, including occupation and financial standing, in its response. The Office of the Australian Information Commissioner (OAIC) ruled against the agency, citing an infringement of the Privacy Act by the inappropriate disclosure of personal information.</w:t>
      </w:r>
      <w:r/>
    </w:p>
    <w:p>
      <w:r/>
      <w:r>
        <w:t>While the tenant’s request for $15,000 in compensation was denied, the agency is now required to issue a formal apology and has committed to enhancing staff training on privacy compliance.</w:t>
      </w:r>
      <w:r/>
    </w:p>
    <w:p>
      <w:r/>
      <w:r>
        <w:rPr>
          <w:b/>
        </w:rPr>
        <w:t>Baku Prepares for Crucial Climate Summit Amidst Global Energy Debate</w:t>
      </w:r>
      <w:r/>
    </w:p>
    <w:p>
      <w:r/>
      <w:r>
        <w:t>Baku, Azerbaijan, is set to host the Cop29 UN climate summit, drawing over 100 heads of state to debate pivotal energy and environmental issues. The summit’s backdrop is a country steeped in oil wealth, with fossil fuels constituting the vast majority of its exports.</w:t>
      </w:r>
      <w:r/>
    </w:p>
    <w:p>
      <w:r/>
      <w:r>
        <w:t>Discussions are expected to engage with the ramifications of recent U.S. presidential elections, which may alter America's commitment to climate targets. Despite setbacks, the international community aims to address financing solutions for transitioning to cleaner energy systems and reinforcing the global commitment to capping temperature rises within 1.5C to mitigate climate change impacts.</w:t>
      </w:r>
      <w:r/>
    </w:p>
    <w:p>
      <w:r/>
      <w:r>
        <w:t>Efforts will focus on raising $3.5 trillion annually to transform energy systems globally, a formidable challenge amidst existing fossil fuel dependencies. Central to negotiations will be establishing a new collective quantified goal (NCQG) for climate finance, facilitating wealthier nations to support developing countries in their environmental initiatives.</w:t>
      </w:r>
      <w:r/>
    </w:p>
    <w:p>
      <w:r/>
      <w:r>
        <w:rPr>
          <w:b/>
        </w:rPr>
        <w:t>Analysis of U.S. Election Shows Dynamics of Democratic and Republican Votes</w:t>
      </w:r>
      <w:r/>
    </w:p>
    <w:p>
      <w:r/>
      <w:r>
        <w:t>In the U.S., a recent election revealed a narrative of contrasting voting dynamics. Nationally, Democrats saw a more significant drop in support than Republicans gained, but in the critical swing states that determined the election outcome, the Republican vote increased sufficiently to secure the presidency.</w:t>
      </w:r>
      <w:r/>
    </w:p>
    <w:p>
      <w:r/>
      <w:r>
        <w:t>This shift was particularly marked in swing states like Arizona, Georgia, and Pennsylvania, despite significant Democratic campaigning efforts aimed at these pivotal regions. The reduced Democratic vote contrasts sharply with gains in Republican support, indicating changing voter alignments and priorities ahead of upcoming political cycles.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https://www.consultancy.uk/news/37852/tony-blair-institute-comes-under-scrutiny-for-ai-study</w:t>
        </w:r>
      </w:hyperlink>
      <w:r>
        <w:t xml:space="preserve"> - This article discusses the Tony Blair Institute's AI study, which has been criticized for its methodology and reliance on ChatGPT-4, and highlights the potential job displacement and economic impacts of AI.</w:t>
      </w:r>
      <w:r/>
    </w:p>
    <w:p>
      <w:pPr>
        <w:pStyle w:val="ListNumber"/>
        <w:spacing w:line="240" w:lineRule="auto"/>
        <w:ind w:left="720"/>
      </w:pPr>
      <w:r/>
      <w:hyperlink r:id="rId11">
        <w:r>
          <w:rPr>
            <w:color w:val="0000EE"/>
            <w:u w:val="single"/>
          </w:rPr>
          <w:t>https://institute.global/insights/economic-prosperity/the-impact-of-ai-on-the-labour-market</w:t>
        </w:r>
      </w:hyperlink>
      <w:r>
        <w:t xml:space="preserve"> - This report from the Tony Blair Institute details the potential impact of AI on the labour market, including job displacement, new job creation, and the overall economic effects of AI adoption in the UK.</w:t>
      </w:r>
      <w:r/>
    </w:p>
    <w:p>
      <w:pPr>
        <w:pStyle w:val="ListNumber"/>
        <w:spacing w:line="240" w:lineRule="auto"/>
        <w:ind w:left="720"/>
      </w:pPr>
      <w:r/>
      <w:hyperlink r:id="rId12">
        <w:r>
          <w:rPr>
            <w:color w:val="0000EE"/>
            <w:u w:val="single"/>
          </w:rPr>
          <w:t>https://www.forbes.com/sites/traceyfollows/2024/07/09/blairs-vision-for-the-future-of-britain-is-an-ai-revolution</w:t>
        </w:r>
      </w:hyperlink>
      <w:r>
        <w:t xml:space="preserve"> - This article outlines Tony Blair's vision for an AI-driven future in the UK, including potential cost savings, productivity gains, and the transformation of public services through AI.</w:t>
      </w:r>
      <w:r/>
    </w:p>
    <w:p>
      <w:pPr>
        <w:pStyle w:val="ListNumber"/>
        <w:spacing w:line="240" w:lineRule="auto"/>
        <w:ind w:left="720"/>
      </w:pPr>
      <w:r/>
      <w:hyperlink r:id="rId13">
        <w:r>
          <w:rPr>
            <w:color w:val="0000EE"/>
            <w:u w:val="single"/>
          </w:rPr>
          <w:t>https://www.newindianexpress.com/business/2024/Nov/08/ai-may-displace-3m-private-sector-jobs-in-uk-says-thinktank</w:t>
        </w:r>
      </w:hyperlink>
      <w:r>
        <w:t xml:space="preserve"> - This article reports on the Tony Blair Institute's estimates of job displacement due to AI, the annual job displacement figures, and the long-term effects on unemployment and job creation.</w:t>
      </w:r>
      <w:r/>
    </w:p>
    <w:p>
      <w:pPr>
        <w:pStyle w:val="ListNumber"/>
        <w:spacing w:line="240" w:lineRule="auto"/>
        <w:ind w:left="720"/>
      </w:pPr>
      <w:r/>
      <w:hyperlink r:id="rId14">
        <w:r>
          <w:rPr>
            <w:color w:val="0000EE"/>
            <w:u w:val="single"/>
          </w:rPr>
          <w:t>https://www.institute.global/insights/politics-and-governance/reimagining-uk-department-for-work-and-pensions</w:t>
        </w:r>
      </w:hyperlink>
      <w:r>
        <w:t xml:space="preserve"> - This report discusses how AI can transform the UK's Department for Work and Pensions, highlighting potential efficiency gains and the impact on workforce tasks and economic growth.</w:t>
      </w:r>
      <w:r/>
    </w:p>
    <w:p>
      <w:pPr>
        <w:pStyle w:val="ListNumber"/>
        <w:spacing w:line="240" w:lineRule="auto"/>
        <w:ind w:left="720"/>
      </w:pPr>
      <w:r/>
      <w:hyperlink r:id="rId10">
        <w:r>
          <w:rPr>
            <w:color w:val="0000EE"/>
            <w:u w:val="single"/>
          </w:rPr>
          <w:t>https://www.consultancy.uk/news/37852/tony-blair-institute-comes-under-scrutiny-for-ai-study</w:t>
        </w:r>
      </w:hyperlink>
      <w:r>
        <w:t xml:space="preserve"> - This article mentions the criticism of the Tony Blair Institute's AI study, including the involvement of Larry Ellison and the potential bias in the report due to funding sources.</w:t>
      </w:r>
      <w:r/>
    </w:p>
    <w:p>
      <w:pPr>
        <w:pStyle w:val="ListNumber"/>
        <w:spacing w:line="240" w:lineRule="auto"/>
        <w:ind w:left="720"/>
      </w:pPr>
      <w:r/>
      <w:hyperlink r:id="rId11">
        <w:r>
          <w:rPr>
            <w:color w:val="0000EE"/>
            <w:u w:val="single"/>
          </w:rPr>
          <w:t>https://institute.global/insights/economic-prosperity/the-impact-of-ai-on-the-labour-market</w:t>
        </w:r>
      </w:hyperlink>
      <w:r>
        <w:t xml:space="preserve"> - This report provides detailed scenarios on the impact of AI on labour demand, supply, and the workplace experience, including the potential for AI to create new jobs and boost economic growth.</w:t>
      </w:r>
      <w:r/>
    </w:p>
    <w:p>
      <w:pPr>
        <w:pStyle w:val="ListNumber"/>
        <w:spacing w:line="240" w:lineRule="auto"/>
        <w:ind w:left="720"/>
      </w:pPr>
      <w:r/>
      <w:hyperlink r:id="rId12">
        <w:r>
          <w:rPr>
            <w:color w:val="0000EE"/>
            <w:u w:val="single"/>
          </w:rPr>
          <w:t>https://www.forbes.com/sites/traceyfollows/2024/07/09/blairs-vision-for-the-future-of-britain-is-an-ai-revolution</w:t>
        </w:r>
      </w:hyperlink>
      <w:r>
        <w:t xml:space="preserve"> - This article discusses the sectors most exposed to AI, such as administration, secretarial work, sales, customer service, and finance, and the efficiency gains expected from AI adoption.</w:t>
      </w:r>
      <w:r/>
    </w:p>
    <w:p>
      <w:pPr>
        <w:pStyle w:val="ListNumber"/>
        <w:spacing w:line="240" w:lineRule="auto"/>
        <w:ind w:left="720"/>
      </w:pPr>
      <w:r/>
      <w:hyperlink r:id="rId13">
        <w:r>
          <w:rPr>
            <w:color w:val="0000EE"/>
            <w:u w:val="single"/>
          </w:rPr>
          <w:t>https://www.newindianexpress.com/business/2024/Nov/08/ai-may-displace-3m-private-sector-jobs-in-uk-says-thinktank</w:t>
        </w:r>
      </w:hyperlink>
      <w:r>
        <w:t xml:space="preserve"> - This article highlights the unpredictability of AI's impact, depending on technological advancements, private sector investments, and government policies.</w:t>
      </w:r>
      <w:r/>
    </w:p>
    <w:p>
      <w:pPr>
        <w:pStyle w:val="ListNumber"/>
        <w:spacing w:line="240" w:lineRule="auto"/>
        <w:ind w:left="720"/>
      </w:pPr>
      <w:r/>
      <w:hyperlink r:id="rId14">
        <w:r>
          <w:rPr>
            <w:color w:val="0000EE"/>
            <w:u w:val="single"/>
          </w:rPr>
          <w:t>https://www.institute.global/insights/politics-and-governance/reimagining-uk-department-for-work-and-pensions</w:t>
        </w:r>
      </w:hyperlink>
      <w:r>
        <w:t xml:space="preserve"> - This report emphasizes the need for government policies to support AI integration and the potential for AI to drive economic growth and reduce long-term costs in public services.</w:t>
      </w:r>
      <w:r/>
    </w:p>
    <w:p>
      <w:pPr>
        <w:pStyle w:val="ListNumber"/>
        <w:spacing w:line="240" w:lineRule="auto"/>
        <w:ind w:left="720"/>
      </w:pPr>
      <w:r/>
      <w:hyperlink r:id="rId11">
        <w:r>
          <w:rPr>
            <w:color w:val="0000EE"/>
            <w:u w:val="single"/>
          </w:rPr>
          <w:t>https://institute.global/insights/economic-prosperity/the-impact-of-ai-on-the-labour-market</w:t>
        </w:r>
      </w:hyperlink>
      <w:r>
        <w:t xml:space="preserve"> - This report provides estimates of the potential GDP increase due to AI adoption and the role of AI in prompting greater job market dynamism.</w:t>
      </w:r>
      <w:r/>
    </w:p>
    <w:p>
      <w:pPr>
        <w:pStyle w:val="ListNumber"/>
        <w:spacing w:line="240" w:lineRule="auto"/>
        <w:ind w:left="720"/>
      </w:pPr>
      <w:r/>
      <w:hyperlink r:id="rId15">
        <w:r>
          <w:rPr>
            <w:color w:val="0000EE"/>
            <w:u w:val="single"/>
          </w:rPr>
          <w:t>https://www.theguardian.com/technology/2024/nov/08/ai-may-displace-3m-jobs-but-long-term-losses-relatively-modest-says-thinktank</w:t>
        </w:r>
      </w:hyperlink>
      <w:r>
        <w:t xml:space="preserve"> - Please view link - unable to able to access data</w:t>
      </w:r>
      <w:r/>
    </w:p>
    <w:p>
      <w:pPr>
        <w:pStyle w:val="ListNumber"/>
        <w:spacing w:line="240" w:lineRule="auto"/>
        <w:ind w:left="720"/>
      </w:pPr>
      <w:r/>
      <w:hyperlink r:id="rId16">
        <w:r>
          <w:rPr>
            <w:color w:val="0000EE"/>
            <w:u w:val="single"/>
          </w:rPr>
          <w:t>https://www.theguardian.com/money/2024/nov/04/nail-in-the-coffin-family-farmers-respond-to-inheritance-tax-changes</w:t>
        </w:r>
      </w:hyperlink>
      <w:r>
        <w:t xml:space="preserve"> - Please view link - unable to able to access data</w:t>
      </w:r>
      <w:r/>
    </w:p>
    <w:p>
      <w:pPr>
        <w:pStyle w:val="ListNumber"/>
        <w:spacing w:line="240" w:lineRule="auto"/>
        <w:ind w:left="720"/>
      </w:pPr>
      <w:r/>
      <w:hyperlink r:id="rId17">
        <w:r>
          <w:rPr>
            <w:color w:val="0000EE"/>
            <w:u w:val="single"/>
          </w:rPr>
          <w:t>https://www.theguardian.com/australia-news/2024/nov/08/noona-real-estate-agency-doxxing-google-review-privacy-laws-ntwnfb</w:t>
        </w:r>
      </w:hyperlink>
      <w:r>
        <w:t xml:space="preserve"> - Please view link - unable to able to access data</w:t>
      </w:r>
      <w:r/>
    </w:p>
    <w:p>
      <w:pPr>
        <w:pStyle w:val="ListNumber"/>
        <w:spacing w:line="240" w:lineRule="auto"/>
        <w:ind w:left="720"/>
      </w:pPr>
      <w:r/>
      <w:hyperlink r:id="rId18">
        <w:r>
          <w:rPr>
            <w:color w:val="0000EE"/>
            <w:u w:val="single"/>
          </w:rPr>
          <w:t>https://www.theguardian.com/environment/2024/nov/08/cop29-baku-climate-talks-odour-of-oil-return-of-trump-finance</w:t>
        </w:r>
      </w:hyperlink>
      <w:r>
        <w:t xml:space="preserve"> - Please view link - unable to able to access data</w:t>
      </w:r>
      <w:r/>
    </w:p>
    <w:p>
      <w:pPr>
        <w:pStyle w:val="ListNumber"/>
        <w:spacing w:line="240" w:lineRule="auto"/>
        <w:ind w:left="720"/>
      </w:pPr>
      <w:r/>
      <w:hyperlink r:id="rId19">
        <w:r>
          <w:rPr>
            <w:color w:val="0000EE"/>
            <w:u w:val="single"/>
          </w:rPr>
          <w:t>https://www.theguardian.com/us-news/2024/nov/08/swing-states-how-democrat-vote-stayed-flat-while-republican-gains-won-it-for-trump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ltancy.uk/news/37852/tony-blair-institute-comes-under-scrutiny-for-ai-study" TargetMode="External"/><Relationship Id="rId11" Type="http://schemas.openxmlformats.org/officeDocument/2006/relationships/hyperlink" Target="https://institute.global/insights/economic-prosperity/the-impact-of-ai-on-the-labour-market" TargetMode="External"/><Relationship Id="rId12" Type="http://schemas.openxmlformats.org/officeDocument/2006/relationships/hyperlink" Target="https://www.forbes.com/sites/traceyfollows/2024/07/09/blairs-vision-for-the-future-of-britain-is-an-ai-revolution" TargetMode="External"/><Relationship Id="rId13" Type="http://schemas.openxmlformats.org/officeDocument/2006/relationships/hyperlink" Target="https://www.newindianexpress.com/business/2024/Nov/08/ai-may-displace-3m-private-sector-jobs-in-uk-says-thinktank" TargetMode="External"/><Relationship Id="rId14" Type="http://schemas.openxmlformats.org/officeDocument/2006/relationships/hyperlink" Target="https://www.institute.global/insights/politics-and-governance/reimagining-uk-department-for-work-and-pensions" TargetMode="External"/><Relationship Id="rId15" Type="http://schemas.openxmlformats.org/officeDocument/2006/relationships/hyperlink" Target="https://www.theguardian.com/technology/2024/nov/08/ai-may-displace-3m-jobs-but-long-term-losses-relatively-modest-says-thinktank" TargetMode="External"/><Relationship Id="rId16" Type="http://schemas.openxmlformats.org/officeDocument/2006/relationships/hyperlink" Target="https://www.theguardian.com/money/2024/nov/04/nail-in-the-coffin-family-farmers-respond-to-inheritance-tax-changes" TargetMode="External"/><Relationship Id="rId17" Type="http://schemas.openxmlformats.org/officeDocument/2006/relationships/hyperlink" Target="https://www.theguardian.com/australia-news/2024/nov/08/noona-real-estate-agency-doxxing-google-review-privacy-laws-ntwnfb" TargetMode="External"/><Relationship Id="rId18" Type="http://schemas.openxmlformats.org/officeDocument/2006/relationships/hyperlink" Target="https://www.theguardian.com/environment/2024/nov/08/cop29-baku-climate-talks-odour-of-oil-return-of-trump-finance" TargetMode="External"/><Relationship Id="rId19" Type="http://schemas.openxmlformats.org/officeDocument/2006/relationships/hyperlink" Target="https://www.theguardian.com/us-news/2024/nov/08/swing-states-how-democrat-vote-stayed-flat-while-republican-gains-won-it-for-tr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