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Banks increasingly invest in AI to enhance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financial landscape, banks are increasingly turning to artificial intelligence (AI) technologies to meet the dual challenges of tighter budgets and heightened customer expectations. This trend has been highlighted in the recent Global Banking Benchmark Study 2024 conducted by the consulting firm Publicis Sapiens, which surveyed over 1,000 executives from the banking industry across the globe.</w:t>
      </w:r>
      <w:r/>
    </w:p>
    <w:p>
      <w:r/>
      <w:r>
        <w:t>The study reveals substantial financial commitment to AI-driven initiatives, indicating that approximately 32% of the banks' customer experience transformation budgets are now allocated to AI, machine learning, and generative AI. These technologies are being leveraged in various ways to enhance customer interactions and streamline banking operations amidst accelerating digital transformation demands.</w:t>
      </w:r>
      <w:r/>
    </w:p>
    <w:p>
      <w:r/>
      <w:r>
        <w:t>One of the significant findings of the study is the emphasis on creating personalised customer journeys, with 42% of banks implementing strategies that cater to this aspect of service improvement. Personalisation, as the survey highlights, is becoming central to banks' efforts to refine and enhance customer experience, offering tailored solutions to meet individual customer preferences and needs more effectively.</w:t>
      </w:r>
      <w:r/>
    </w:p>
    <w:p>
      <w:r/>
      <w:r>
        <w:t>The researchers behind the study elaborate that these prioritised shifts towards AI and personalised banking services underscore an industry-wide move towards embracing data-driven decision-making processes and agile operational frameworks. Such strategic adaptation is viewed as essential for banks aiming to remain competitive and innovative in a market characterised by rapid change and increasingly sophisticated consumer demands.</w:t>
      </w:r>
      <w:r/>
    </w:p>
    <w:p>
      <w:r/>
      <w:r>
        <w:t>Executives participating in the study seem to share a consensus regarding the transformative potential of AI technologies. By harnessing the capabilities of AI, banks not only aspire to rationalise their processes but also to foster quicker innovation cycles, thereby maintaining relevance in the fast-moving financial sector.</w:t>
      </w:r>
      <w:r/>
    </w:p>
    <w:p>
      <w:r/>
      <w:r>
        <w:t>This commitment to modernisation through AI is reflective of a broader realisation within the banking sector: as consumer expectations evolve in line with technological advancements, traditional practices must adapt. Indeed, the study illuminates how banks are reimagining their approaches to engage more effectively with customers and streamline their internal operations, setting the stage for continued transformation in the industry.</w:t>
      </w:r>
      <w:r/>
    </w:p>
    <w:p>
      <w:r/>
      <w:r>
        <w:t>As banks worldwide continue to navigate the complexities of digital transformation, the use of AI appears set to play a pivotal role in shaping banking strategies and customer interactions in the years to come. The findings from the Global Banking Benchmark Study 2024 offer a glimpse into the direction that banks are likely to take as they invest more heavily in innovative technologies designed to improve efficiency and customer satisfaction.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https://www.publicissapient.com/insights/2024-gbbs-key-takeaways</w:t>
        </w:r>
      </w:hyperlink>
      <w:r>
        <w:t xml:space="preserve"> - This link corroborates the Global Banking Benchmark Study 2024 findings, including the significant investment in AI, machine learning, and generative AI for customer experience transformation.</w:t>
      </w:r>
      <w:r/>
    </w:p>
    <w:p>
      <w:pPr>
        <w:pStyle w:val="ListNumber"/>
        <w:spacing w:line="240" w:lineRule="auto"/>
        <w:ind w:left="720"/>
      </w:pPr>
      <w:r/>
      <w:hyperlink r:id="rId11">
        <w:r>
          <w:rPr>
            <w:color w:val="0000EE"/>
            <w:u w:val="single"/>
          </w:rPr>
          <w:t>https://www.publicissapient.com/industries/financial-services/global-banking-benchmark-study</w:t>
        </w:r>
      </w:hyperlink>
      <w:r>
        <w:t xml:space="preserve"> - This link supports the study's revelation that AI dominates banks' digital transformation plans and highlights the challenges and priorities in digital transformation.</w:t>
      </w:r>
      <w:r/>
    </w:p>
    <w:p>
      <w:pPr>
        <w:pStyle w:val="ListNumber"/>
        <w:spacing w:line="240" w:lineRule="auto"/>
        <w:ind w:left="720"/>
      </w:pPr>
      <w:r/>
      <w:hyperlink r:id="rId12">
        <w:r>
          <w:rPr>
            <w:color w:val="0000EE"/>
            <w:u w:val="single"/>
          </w:rPr>
          <w:t>https://www.cio.com/article/3607539/banks-bet-on-ai-to-deliver-digital-efficiencies.html</w:t>
        </w:r>
      </w:hyperlink>
      <w:r>
        <w:t xml:space="preserve"> - This link confirms that 32% of banks’ budgets for customer experience transformation are now spent on AI, machine learning, and generative AI, and emphasizes the focus on personalized customer journeys.</w:t>
      </w:r>
      <w:r/>
    </w:p>
    <w:p>
      <w:pPr>
        <w:pStyle w:val="ListNumber"/>
        <w:spacing w:line="240" w:lineRule="auto"/>
        <w:ind w:left="720"/>
      </w:pPr>
      <w:r/>
      <w:hyperlink r:id="rId13">
        <w:r>
          <w:rPr>
            <w:color w:val="0000EE"/>
            <w:u w:val="single"/>
          </w:rPr>
          <w:t>https://ibsintelligence.com/ibsi-news/one-third-of-banks-redirecting-cx-budgets-towards-gen-ai-and-ml/</w:t>
        </w:r>
      </w:hyperlink>
      <w:r>
        <w:t xml:space="preserve"> - This link details the allocation of customer experience transformation budgets towards AI, machine learning, and generative AI, and the disparity in digital maturity among banks.</w:t>
      </w:r>
      <w:r/>
    </w:p>
    <w:p>
      <w:pPr>
        <w:pStyle w:val="ListNumber"/>
        <w:spacing w:line="240" w:lineRule="auto"/>
        <w:ind w:left="720"/>
      </w:pPr>
      <w:r/>
      <w:hyperlink r:id="rId10">
        <w:r>
          <w:rPr>
            <w:color w:val="0000EE"/>
            <w:u w:val="single"/>
          </w:rPr>
          <w:t>https://www.publicissapient.com/insights/2024-gbbs-key-takeaways</w:t>
        </w:r>
      </w:hyperlink>
      <w:r>
        <w:t xml:space="preserve"> - This link explains the industry-wide move towards data-driven decision-making and agile operational frameworks, highlighting the strategic adaptation necessary for banks to remain competitive.</w:t>
      </w:r>
      <w:r/>
    </w:p>
    <w:p>
      <w:pPr>
        <w:pStyle w:val="ListNumber"/>
        <w:spacing w:line="240" w:lineRule="auto"/>
        <w:ind w:left="720"/>
      </w:pPr>
      <w:r/>
      <w:hyperlink r:id="rId12">
        <w:r>
          <w:rPr>
            <w:color w:val="0000EE"/>
            <w:u w:val="single"/>
          </w:rPr>
          <w:t>https://www.cio.com/article/3607539/banks-bet-on-ai-to-deliver-digital-efficiencies.html</w:t>
        </w:r>
      </w:hyperlink>
      <w:r>
        <w:t xml:space="preserve"> - This link supports the consensus among executives on the transformative potential of AI technologies in rationalizing processes and fostering quicker innovation cycles.</w:t>
      </w:r>
      <w:r/>
    </w:p>
    <w:p>
      <w:pPr>
        <w:pStyle w:val="ListNumber"/>
        <w:spacing w:line="240" w:lineRule="auto"/>
        <w:ind w:left="720"/>
      </w:pPr>
      <w:r/>
      <w:hyperlink r:id="rId13">
        <w:r>
          <w:rPr>
            <w:color w:val="0000EE"/>
            <w:u w:val="single"/>
          </w:rPr>
          <w:t>https://ibsintelligence.com/ibsi-news/one-third-of-banks-redirecting-cx-budgets-towards-gen-ai-and-ml/</w:t>
        </w:r>
      </w:hyperlink>
      <w:r>
        <w:t xml:space="preserve"> - This link illustrates how banks are reimagining their approaches to engage more effectively with customers and streamline internal operations through AI investments.</w:t>
      </w:r>
      <w:r/>
    </w:p>
    <w:p>
      <w:pPr>
        <w:pStyle w:val="ListNumber"/>
        <w:spacing w:line="240" w:lineRule="auto"/>
        <w:ind w:left="720"/>
      </w:pPr>
      <w:r/>
      <w:hyperlink r:id="rId11">
        <w:r>
          <w:rPr>
            <w:color w:val="0000EE"/>
            <w:u w:val="single"/>
          </w:rPr>
          <w:t>https://www.publicissapient.com/industries/financial-services/global-banking-benchmark-study</w:t>
        </w:r>
      </w:hyperlink>
      <w:r>
        <w:t xml:space="preserve"> - This link highlights the broader realisation within the banking sector that traditional practices must adapt to evolving consumer expectations and technological advancements.</w:t>
      </w:r>
      <w:r/>
    </w:p>
    <w:p>
      <w:pPr>
        <w:pStyle w:val="ListNumber"/>
        <w:spacing w:line="240" w:lineRule="auto"/>
        <w:ind w:left="720"/>
      </w:pPr>
      <w:r/>
      <w:hyperlink r:id="rId12">
        <w:r>
          <w:rPr>
            <w:color w:val="0000EE"/>
            <w:u w:val="single"/>
          </w:rPr>
          <w:t>https://www.cio.com/article/3607539/banks-bet-on-ai-to-deliver-digital-efficiencies.html</w:t>
        </w:r>
      </w:hyperlink>
      <w:r>
        <w:t xml:space="preserve"> - This link emphasizes the role of AI in shaping banking strategies and customer interactions, particularly in areas such as AI-supported data analysis and internal use of generative AI.</w:t>
      </w:r>
      <w:r/>
    </w:p>
    <w:p>
      <w:pPr>
        <w:pStyle w:val="ListNumber"/>
        <w:spacing w:line="240" w:lineRule="auto"/>
        <w:ind w:left="720"/>
      </w:pPr>
      <w:r/>
      <w:hyperlink r:id="rId13">
        <w:r>
          <w:rPr>
            <w:color w:val="0000EE"/>
            <w:u w:val="single"/>
          </w:rPr>
          <w:t>https://ibsintelligence.com/ibsi-news/one-third-of-banks-redirecting-cx-budgets-towards-gen-ai-and-ml/</w:t>
        </w:r>
      </w:hyperlink>
      <w:r>
        <w:t xml:space="preserve"> - This link underscores the importance of data and analytics in understanding and strengthening customer relationships, a top priority for digital transformation in banks.</w:t>
      </w:r>
      <w:r/>
    </w:p>
    <w:p>
      <w:pPr>
        <w:pStyle w:val="ListNumber"/>
        <w:spacing w:line="240" w:lineRule="auto"/>
        <w:ind w:left="720"/>
      </w:pPr>
      <w:r/>
      <w:hyperlink r:id="rId12">
        <w:r>
          <w:rPr>
            <w:color w:val="0000EE"/>
            <w:u w:val="single"/>
          </w:rPr>
          <w:t>https://www.cio.com/article/3607539/banks-bet-on-ai-to-deliver-digital-efficiencies.html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ublicissapient.com/insights/2024-gbbs-key-takeaways" TargetMode="External"/><Relationship Id="rId11" Type="http://schemas.openxmlformats.org/officeDocument/2006/relationships/hyperlink" Target="https://www.publicissapient.com/industries/financial-services/global-banking-benchmark-study" TargetMode="External"/><Relationship Id="rId12" Type="http://schemas.openxmlformats.org/officeDocument/2006/relationships/hyperlink" Target="https://www.cio.com/article/3607539/banks-bet-on-ai-to-deliver-digital-efficiencies.html" TargetMode="External"/><Relationship Id="rId13" Type="http://schemas.openxmlformats.org/officeDocument/2006/relationships/hyperlink" Target="https://ibsintelligence.com/ibsi-news/one-third-of-banks-redirecting-cx-budgets-towards-gen-ai-and-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