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Insurance industry faces transformation through technology and climate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insurance industry is currently experiencing significant shifts and challenges, with key discussions focusing on technology's evolving role, climate-related risks, and the impact of regulatory scrutiny. This overview highlights recent insights from various industry experts and executives, showcasing the developments that are shaping the future landscape of insurance.</w:t>
      </w:r>
      <w:r/>
    </w:p>
    <w:p>
      <w:r/>
      <w:r>
        <w:t>In California, environmental challenges are at the forefront of CSAA Insurance Group's operations. Headquartered in Walnut Creek, the company manages a major portion of its business in California, dealing with threats posed by climate-induced wildfires. Mike Zukerman, the President and CEO of CSAA Insurance Group since 2022, discusses the insurer's struggles and strategies in response to these risks. Zukerman acknowledges the ongoing impact of climate change, particularly the escalating wildfire risks that have historically troubled the region. Despite these challenges, he remains positive about future improvements, alluding to enhanced catastrophe modeling and innovative solutions that could aid in managing these environmental risks more effectively.</w:t>
      </w:r>
      <w:r/>
    </w:p>
    <w:p>
      <w:r/>
      <w:r>
        <w:t>In parallel discussions on the technological front, the rapid integration of artificial intelligence into insurance practices is being explored extensively. Deloitte's 2025 insurance outlook report highlights the potential of AI-driven insurance models to yield significant premium revenues in the coming years. The research predicts that AI could boost insurance premiums by $4.7 billion annually by 2032, with embedded insurance models anticipated to generate $722 billion globally by 2030. However, the deployment of generative AI in underwriting is subject to scrutiny from state regulators concerned about biases in decision-making. Karl Hersch from Deloitte points out the need for cautious and non-biased AI application in underwriting to maximise profitability.</w:t>
      </w:r>
      <w:r/>
    </w:p>
    <w:p>
      <w:r/>
      <w:r>
        <w:t>Technological advancements are also transforming customer interactions in the insurance sector. Keynova Group's Q3 2024 Mobile Insurance Scorecard reveals that Geico ranks highest in digital customer experience, praised for its user-friendly mobile applications. Geico shares its top app ranking with State Farm, while Progressive leads in mobile web services. This emphasis on digital accessibility reflects insurers' drive to enhance user engagement through streamlined information access and feature utilization.</w:t>
      </w:r>
      <w:r/>
    </w:p>
    <w:p>
      <w:r/>
      <w:r>
        <w:t>The future of insurtech, a focal point at the Insurtech Connect conference held on 15 October 2024, was deliberated by industry specialists including Liberty Mutual Strategic Ventures and Centana Growth Partners. Discussions addressed the downturn in insurtech funding, citing the changing economic climate and evolving investor expectations as key influences. Sarah Kim from Centana Growth Partners emphasised the need for a deep understanding of the insurance risk ecosystem, noting the critical role of balance sheet risk awareness and economic value chain comprehension.</w:t>
      </w:r>
      <w:r/>
    </w:p>
    <w:p>
      <w:r/>
      <w:r>
        <w:t>As insurers pursue AI innovations, governance emerges as a crucial aspect of implementation. At the Celent Gen AI Symposium in September 2024, executives from Nationwide, Falcon Risk Services, and Société Générale Americas underscored the importance of responsible AI usage. Doris Brophy from Société Générale highlighted the chief data officer's role in ensuring data governance while Gopika Shah from Falcon Risk Services pointed to transparency and the ethical implications of AI in societal impact as key considerations.</w:t>
      </w:r>
      <w:r/>
    </w:p>
    <w:p>
      <w:r/>
      <w:r>
        <w:t>Overall, these discussions and reports underscore a period of transformation within the insurance industry, driven by technological advancements and environmental factors. Insurers are strategically navigating these changes, aiming to balance innovation with risk management and ethical governance while enhancing operational efficiencies and customer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https://whatfix.com/blog/digital-transformation-insurance/</w:t>
        </w:r>
      </w:hyperlink>
      <w:r>
        <w:t xml:space="preserve"> - Discusses the challenges in insurance digital transformation, including inefficient change management, dependence on legacy systems, and regulatory compliance, which aligns with the broader technological and operational shifts in the industry.</w:t>
      </w:r>
      <w:r/>
    </w:p>
    <w:p>
      <w:pPr>
        <w:pStyle w:val="ListNumber"/>
        <w:spacing w:line="240" w:lineRule="auto"/>
        <w:ind w:left="720"/>
      </w:pPr>
      <w:r/>
      <w:hyperlink r:id="rId11">
        <w:r>
          <w:rPr>
            <w:color w:val="0000EE"/>
            <w:u w:val="single"/>
          </w:rPr>
          <w:t>https://www.docusign.com/blog/insurance-trends-watch</w:t>
        </w:r>
      </w:hyperlink>
      <w:r>
        <w:t xml:space="preserve"> - Highlights the importance of technological advancements, such as low-code/no-code solutions, and the expansion of distribution channels, which are key in transforming customer interactions and operational efficiencies in the insurance sector.</w:t>
      </w:r>
      <w:r/>
    </w:p>
    <w:p>
      <w:pPr>
        <w:pStyle w:val="ListNumber"/>
        <w:spacing w:line="240" w:lineRule="auto"/>
        <w:ind w:left="720"/>
      </w:pPr>
      <w:r/>
      <w:hyperlink r:id="rId12">
        <w:r>
          <w:rPr>
            <w:color w:val="0000EE"/>
            <w:u w:val="single"/>
          </w:rPr>
          <w:t>https://www.mapfre.com/en/insights/innovation/innovation-trends-insurance-sector/</w:t>
        </w:r>
      </w:hyperlink>
      <w:r>
        <w:t xml:space="preserve"> - Focuses on the role of Artificial Intelligence, cybersecurity, and emerging insurance modalities like embedded and parametric insurance, which are crucial trends shaping the future of the insurance industry.</w:t>
      </w:r>
      <w:r/>
    </w:p>
    <w:p>
      <w:pPr>
        <w:pStyle w:val="ListNumber"/>
        <w:spacing w:line="240" w:lineRule="auto"/>
        <w:ind w:left="720"/>
      </w:pPr>
      <w:r/>
      <w:hyperlink r:id="rId13">
        <w:r>
          <w:rPr>
            <w:color w:val="0000EE"/>
            <w:u w:val="single"/>
          </w:rPr>
          <w:t>https://www.majesco.com/white-papers/10-trends-shaping-the-future-of-insurance-in-2024/</w:t>
        </w:r>
      </w:hyperlink>
      <w:r>
        <w:t xml:space="preserve"> - Outlines the impact of issues like inflation, supply chain challenges, and the need for digital transformation, as well as the importance of product innovation and speed to market, reflecting the industry's need to adapt to changing risks and customer expectations.</w:t>
      </w:r>
      <w:r/>
    </w:p>
    <w:p>
      <w:pPr>
        <w:pStyle w:val="ListNumber"/>
        <w:spacing w:line="240" w:lineRule="auto"/>
        <w:ind w:left="720"/>
      </w:pPr>
      <w:r/>
      <w:hyperlink r:id="rId14">
        <w:r>
          <w:rPr>
            <w:color w:val="0000EE"/>
            <w:u w:val="single"/>
          </w:rPr>
          <w:t>https://www.alvarezandmarsal.com/insights/cyber-threats-challenges-digital-transformation-insurance-industry</w:t>
        </w:r>
      </w:hyperlink>
      <w:r>
        <w:t xml:space="preserve"> - Addresses the cybersecurity challenges associated with digital transformation, including legacy system vulnerabilities, ransomware, and third-party breaches, which are critical concerns for insurers.</w:t>
      </w:r>
      <w:r/>
    </w:p>
    <w:p>
      <w:pPr>
        <w:pStyle w:val="ListNumber"/>
        <w:spacing w:line="240" w:lineRule="auto"/>
        <w:ind w:left="720"/>
      </w:pPr>
      <w:r/>
      <w:hyperlink r:id="rId10">
        <w:r>
          <w:rPr>
            <w:color w:val="0000EE"/>
            <w:u w:val="single"/>
          </w:rPr>
          <w:t>https://whatfix.com/blog/digital-transformation-insurance/</w:t>
        </w:r>
      </w:hyperlink>
      <w:r>
        <w:t xml:space="preserve"> - Mentions the role of AI in enhancing risk assessment and underwriting, as well as the need for regulatory compliance, which is in line with the discussions on AI-driven insurance models and regulatory scrutiny.</w:t>
      </w:r>
      <w:r/>
    </w:p>
    <w:p>
      <w:pPr>
        <w:pStyle w:val="ListNumber"/>
        <w:spacing w:line="240" w:lineRule="auto"/>
        <w:ind w:left="720"/>
      </w:pPr>
      <w:r/>
      <w:hyperlink r:id="rId11">
        <w:r>
          <w:rPr>
            <w:color w:val="0000EE"/>
            <w:u w:val="single"/>
          </w:rPr>
          <w:t>https://www.docusign.com/blog/insurance-trends-watch</w:t>
        </w:r>
      </w:hyperlink>
      <w:r>
        <w:t xml:space="preserve"> - Discusses the expansion of distribution channels and the use of digital technologies to enhance customer interactions, reflecting the industry's drive for digital accessibility and user engagement.</w:t>
      </w:r>
      <w:r/>
    </w:p>
    <w:p>
      <w:pPr>
        <w:pStyle w:val="ListNumber"/>
        <w:spacing w:line="240" w:lineRule="auto"/>
        <w:ind w:left="720"/>
      </w:pPr>
      <w:r/>
      <w:hyperlink r:id="rId12">
        <w:r>
          <w:rPr>
            <w:color w:val="0000EE"/>
            <w:u w:val="single"/>
          </w:rPr>
          <w:t>https://www.mapfre.com/en/insights/innovation/innovation-trends-insurance-sector/</w:t>
        </w:r>
      </w:hyperlink>
      <w:r>
        <w:t xml:space="preserve"> - Highlights the importance of AI trust, risk, and security management, as well as the focus on emerging risks such as cyberattacks and climate change, which are key aspects of the industry's transformation.</w:t>
      </w:r>
      <w:r/>
    </w:p>
    <w:p>
      <w:pPr>
        <w:pStyle w:val="ListNumber"/>
        <w:spacing w:line="240" w:lineRule="auto"/>
        <w:ind w:left="720"/>
      </w:pPr>
      <w:r/>
      <w:hyperlink r:id="rId13">
        <w:r>
          <w:rPr>
            <w:color w:val="0000EE"/>
            <w:u w:val="single"/>
          </w:rPr>
          <w:t>https://www.majesco.com/white-papers/10-trends-shaping-the-future-of-insurance-in-2024/</w:t>
        </w:r>
      </w:hyperlink>
      <w:r>
        <w:t xml:space="preserve"> - Emphasizes the need for insurers to advance beyond legacy mindsets and embrace next-gen architecture to meet the digital demands and changing risk environment, aligning with the industry's strategic navigation of technological and environmental changes.</w:t>
      </w:r>
      <w:r/>
    </w:p>
    <w:p>
      <w:pPr>
        <w:pStyle w:val="ListNumber"/>
        <w:spacing w:line="240" w:lineRule="auto"/>
        <w:ind w:left="720"/>
      </w:pPr>
      <w:r/>
      <w:hyperlink r:id="rId14">
        <w:r>
          <w:rPr>
            <w:color w:val="0000EE"/>
            <w:u w:val="single"/>
          </w:rPr>
          <w:t>https://www.alvarezandmarsal.com/insights/cyber-threats-challenges-digital-transformation-insurance-industry</w:t>
        </w:r>
      </w:hyperlink>
      <w:r>
        <w:t xml:space="preserve"> - Addresses the critical role of governance and ethical considerations in AI implementation, which is underscored by the importance of data governance and transparency in AI usage.</w:t>
      </w:r>
      <w:r/>
    </w:p>
    <w:p>
      <w:pPr>
        <w:pStyle w:val="ListNumber"/>
        <w:spacing w:line="240" w:lineRule="auto"/>
        <w:ind w:left="720"/>
      </w:pPr>
      <w:r/>
      <w:hyperlink r:id="rId12">
        <w:r>
          <w:rPr>
            <w:color w:val="0000EE"/>
            <w:u w:val="single"/>
          </w:rPr>
          <w:t>https://www.mapfre.com/en/insights/innovation/innovation-trends-insurance-sector/</w:t>
        </w:r>
      </w:hyperlink>
      <w:r>
        <w:t xml:space="preserve"> - Discusses the emergence of new insurance modalities like on-demand and parametric insurance, which are part of the industry's response to changing customer needs and environmental risks.</w:t>
      </w:r>
      <w:r/>
    </w:p>
    <w:p>
      <w:pPr>
        <w:pStyle w:val="ListNumber"/>
        <w:spacing w:line="240" w:lineRule="auto"/>
        <w:ind w:left="720"/>
      </w:pPr>
      <w:r/>
      <w:hyperlink r:id="rId15">
        <w:r>
          <w:rPr>
            <w:color w:val="0000EE"/>
            <w:u w:val="single"/>
          </w:rPr>
          <w:t>https://www.dig-in.com/news/ai-in-insurance-climate-change-top-news-october-2024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hatfix.com/blog/digital-transformation-insurance/" TargetMode="External"/><Relationship Id="rId11" Type="http://schemas.openxmlformats.org/officeDocument/2006/relationships/hyperlink" Target="https://www.docusign.com/blog/insurance-trends-watch" TargetMode="External"/><Relationship Id="rId12" Type="http://schemas.openxmlformats.org/officeDocument/2006/relationships/hyperlink" Target="https://www.mapfre.com/en/insights/innovation/innovation-trends-insurance-sector/" TargetMode="External"/><Relationship Id="rId13" Type="http://schemas.openxmlformats.org/officeDocument/2006/relationships/hyperlink" Target="https://www.majesco.com/white-papers/10-trends-shaping-the-future-of-insurance-in-2024/" TargetMode="External"/><Relationship Id="rId14" Type="http://schemas.openxmlformats.org/officeDocument/2006/relationships/hyperlink" Target="https://www.alvarezandmarsal.com/insights/cyber-threats-challenges-digital-transformation-insurance-industry" TargetMode="External"/><Relationship Id="rId15" Type="http://schemas.openxmlformats.org/officeDocument/2006/relationships/hyperlink" Target="https://www.dig-in.com/news/ai-in-insurance-climate-change-top-news-october-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