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Promethean dilemma: Navigating the potential and pitfalls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shaped by technological innovations, the emergence and proliferation of artificial intelligence (AI) technologies have drawn comparisons to the myth of Prometheus, who gifted fire to humanity and, unintentionally, altered the world and the role of the gods. As AI continues to expand its presence in daily life and industry, it brings with it both remarkable potential and significant challenges.</w:t>
      </w:r>
      <w:r/>
    </w:p>
    <w:p>
      <w:r/>
      <w:r>
        <w:t>Artificial intelligence, specifically large language models (LLMs), has become an integral part of numerous activities that span from mundane to complex tasks. These predictive engines operate by analyzing vast datasets to establish statistical associations, which enable them to predict what comes next in a sequence. This is evident in simple actions like Google autocomplete, where user input prompts the engine to suggest the most statistically likely continuation based on historical data.</w:t>
      </w:r>
      <w:r/>
    </w:p>
    <w:p>
      <w:r/>
      <w:r>
        <w:t>This capacity to process massive amounts of data rapidly is AI's greatest strength. However, it also presents a risk known as the "confidence trap". This phenomenon describes the flawed assumption that past successes, achieved through predictive analysis, can be indefinitely extrapolated into the future. History has shown how this over-reliance can lead to catastrophic outcomes, such as the tragic crash of Alaska Airlines flight 261, where delayed maintenance decisions, based on past successes, led to disaster.</w:t>
      </w:r>
      <w:r/>
    </w:p>
    <w:p>
      <w:r/>
      <w:r>
        <w:t>AI's reliance on past data raises important concerns about its inability to adapt to entirely new or unpredictable events. Driverless cars, for instance, have been involved in fatal incidents, revealing AI's limitations in scenarios that require human discretion and adaptive thinking. A similar issue was highlighted when Amazon's AI-based hiring tool inadvertently discriminated against women due to biased historical data, underscoring how AI systems can reinforce existing prejudices.</w:t>
      </w:r>
      <w:r/>
    </w:p>
    <w:p>
      <w:r/>
      <w:r>
        <w:t>Furthermore, AI's nature inherently ties it to replication and enhancement of past information, making radical innovation challenging. Historical figures and innovators have often achieved breakthroughs by deviating from established norms. Examples include Coco Chanel's transformation of women's fashion in the post-war era and Kevin Plank's innovative approach to sportswear, leveraging discomfort to create new market opportunities. The potential for AI to drive similar novel innovations is limited by its current framework of learning from the past.</w:t>
      </w:r>
      <w:r/>
    </w:p>
    <w:p>
      <w:r/>
      <w:r>
        <w:t>The ability of AI to mirror and extend the past rather than inspire new directions is a concern known colloquially as the "AI Chris Rock problem". Like the comedian's inventive take on social issues, which challenges the status quo and catalyses new thinking, true innovation often requires a departure from past perceptions and routines—something beyond AI's present capabilities.</w:t>
      </w:r>
      <w:r/>
    </w:p>
    <w:p>
      <w:r/>
      <w:r>
        <w:t>As AI technologies become further entwined in society, its inherent characteristics may inadvertently foster overconfidence in infallibility and suppress human skills that could diminish through lack of use. The concern extends to industrial applications and workplaces where AI's influence on decision-making has life-and-death implications.</w:t>
      </w:r>
      <w:r/>
    </w:p>
    <w:p>
      <w:r/>
      <w:r>
        <w:t>The myth of Prometheus offers a metaphorical framework through which to understand AI's dual-edged potential: a gift that brings progress but also necessitates caution and responsibility. Unlike the ancient myth, there is no impending divine intervention to correct courses gone awry, leaving modern society to balance technological advances with prudent oversight. Ensuring robust systems of regulation and governance is pivotal as AI continues to shape future landscapes, allowing humanity to harness its potential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https://www.aspenuk.org/the-impact-of-ai-in-2024/</w:t>
        </w:r>
      </w:hyperlink>
      <w:r>
        <w:t xml:space="preserve"> - Corroborates the challenges and opportunities of AI in various sectors, including its impact on democratic processes and the need for robust measures to mitigate risks.</w:t>
      </w:r>
      <w:r/>
    </w:p>
    <w:p>
      <w:pPr>
        <w:pStyle w:val="ListNumber"/>
        <w:spacing w:line="240" w:lineRule="auto"/>
        <w:ind w:left="720"/>
      </w:pPr>
      <w:r/>
      <w:hyperlink r:id="rId11">
        <w:r>
          <w:rPr>
            <w:color w:val="0000EE"/>
            <w:u w:val="single"/>
          </w:rPr>
          <w:t>https://www.weforum.org/stories/2024/10/generative-ai-impact-latest-research/</w:t>
        </w:r>
      </w:hyperlink>
      <w:r>
        <w:t xml:space="preserve"> - Supports the transformative impact of AI in sectors like education, healthcare, and media, and the importance of responsible governance.</w:t>
      </w:r>
      <w:r/>
    </w:p>
    <w:p>
      <w:pPr>
        <w:pStyle w:val="ListNumber"/>
        <w:spacing w:line="240" w:lineRule="auto"/>
        <w:ind w:left="720"/>
      </w:pPr>
      <w:r/>
      <w:hyperlink r:id="rId12">
        <w:r>
          <w:rPr>
            <w:color w:val="0000EE"/>
            <w:u w:val="single"/>
          </w:rPr>
          <w:t>https://www.dae.mn/blog/how-the-debate-has-moved-on-the-social-and-economic-impact-of-ai-in-2024</w:t>
        </w:r>
      </w:hyperlink>
      <w:r>
        <w:t xml:space="preserve"> - Discusses the social and economic impact of AI, including its potential to raise living standards, automate jobs, and exacerbate inequality.</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Details the impact of AI on the global labor market, job displacement, and the need for policies to address inequality and ensure inclusive benefits.</w:t>
      </w:r>
      <w:r/>
    </w:p>
    <w:p>
      <w:pPr>
        <w:pStyle w:val="ListNumber"/>
        <w:spacing w:line="240" w:lineRule="auto"/>
        <w:ind w:left="720"/>
      </w:pPr>
      <w:r/>
      <w:hyperlink r:id="rId14">
        <w:r>
          <w:rPr>
            <w:color w:val="0000EE"/>
            <w:u w:val="single"/>
          </w:rPr>
          <w:t>https://aiindex.stanford.edu/report/</w:t>
        </w:r>
      </w:hyperlink>
      <w:r>
        <w:t xml:space="preserve"> - Provides comprehensive data on AI trends, including its impact on elections, science, and medicine, and the importance of responsible AI development.</w:t>
      </w:r>
      <w:r/>
    </w:p>
    <w:p>
      <w:pPr>
        <w:pStyle w:val="ListNumber"/>
        <w:spacing w:line="240" w:lineRule="auto"/>
        <w:ind w:left="720"/>
      </w:pPr>
      <w:r/>
      <w:hyperlink r:id="rId11">
        <w:r>
          <w:rPr>
            <w:color w:val="0000EE"/>
            <w:u w:val="single"/>
          </w:rPr>
          <w:t>https://www.weforum.org/stories/2024/10/generative-ai-impact-latest-research/</w:t>
        </w:r>
      </w:hyperlink>
      <w:r>
        <w:t xml:space="preserve"> - Highlights the risks of AI in media and finance, such as the potential for misinformation and the need for transparency and accountability.</w:t>
      </w:r>
      <w:r/>
    </w:p>
    <w:p>
      <w:pPr>
        <w:pStyle w:val="ListNumber"/>
        <w:spacing w:line="240" w:lineRule="auto"/>
        <w:ind w:left="720"/>
      </w:pPr>
      <w:r/>
      <w:hyperlink r:id="rId10">
        <w:r>
          <w:rPr>
            <w:color w:val="0000EE"/>
            <w:u w:val="single"/>
          </w:rPr>
          <w:t>https://www.aspenuk.org/the-impact-of-ai-in-2024/</w:t>
        </w:r>
      </w:hyperlink>
      <w:r>
        <w:t xml:space="preserve"> - Addresses the issue of AI-generated deceptive content and the challenges it poses to democratic processes.</w:t>
      </w:r>
      <w:r/>
    </w:p>
    <w:p>
      <w:pPr>
        <w:pStyle w:val="ListNumber"/>
        <w:spacing w:line="240" w:lineRule="auto"/>
        <w:ind w:left="720"/>
      </w:pPr>
      <w:r/>
      <w:hyperlink r:id="rId12">
        <w:r>
          <w:rPr>
            <w:color w:val="0000EE"/>
            <w:u w:val="single"/>
          </w:rPr>
          <w:t>https://www.dae.mn/blog/how-the-debate-has-moved-on-the-social-and-economic-impact-of-ai-in-2024</w:t>
        </w:r>
      </w:hyperlink>
      <w:r>
        <w:t xml:space="preserve"> - Discusses the limitations of AI in adapting to new or unpredictable events and its potential to reinforce existing biases.</w:t>
      </w:r>
      <w:r/>
    </w:p>
    <w:p>
      <w:pPr>
        <w:pStyle w:val="ListNumber"/>
        <w:spacing w:line="240" w:lineRule="auto"/>
        <w:ind w:left="720"/>
      </w:pPr>
      <w:r/>
      <w:hyperlink r:id="rId14">
        <w:r>
          <w:rPr>
            <w:color w:val="0000EE"/>
            <w:u w:val="single"/>
          </w:rPr>
          <w:t>https://aiindex.stanford.edu/report/</w:t>
        </w:r>
      </w:hyperlink>
      <w:r>
        <w:t xml:space="preserve"> - Explores the impact of AI on various industries and the need for robust regulatory frameworks to ensure responsible AI use.</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Emphasizes the importance of balancing AI's potential benefits with the risks of job displacement and increased inequality.</w:t>
      </w:r>
      <w:r/>
    </w:p>
    <w:p>
      <w:pPr>
        <w:pStyle w:val="ListNumber"/>
        <w:spacing w:line="240" w:lineRule="auto"/>
        <w:ind w:left="720"/>
      </w:pPr>
      <w:r/>
      <w:hyperlink r:id="rId11">
        <w:r>
          <w:rPr>
            <w:color w:val="0000EE"/>
            <w:u w:val="single"/>
          </w:rPr>
          <w:t>https://www.weforum.org/stories/2024/10/generative-ai-impact-latest-research/</w:t>
        </w:r>
      </w:hyperlink>
      <w:r>
        <w:t xml:space="preserve"> - Highlights the need for responsible AI governance to ensure that AI benefits society equitably and does not exacerbate existing social issues.</w:t>
      </w:r>
      <w:r/>
    </w:p>
    <w:p>
      <w:pPr>
        <w:pStyle w:val="ListNumber"/>
        <w:spacing w:line="240" w:lineRule="auto"/>
        <w:ind w:left="720"/>
      </w:pPr>
      <w:r/>
      <w:hyperlink r:id="rId15">
        <w:r>
          <w:rPr>
            <w:color w:val="0000EE"/>
            <w:u w:val="single"/>
          </w:rPr>
          <w:t>https://theconversation.com/ai-feels-like-an-unstoppable-force-but-it-is-not-a-panacea-for-businesses-or-society-242886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penuk.org/the-impact-of-ai-in-2024/" TargetMode="External"/><Relationship Id="rId11" Type="http://schemas.openxmlformats.org/officeDocument/2006/relationships/hyperlink" Target="https://www.weforum.org/stories/2024/10/generative-ai-impact-latest-research/" TargetMode="External"/><Relationship Id="rId12" Type="http://schemas.openxmlformats.org/officeDocument/2006/relationships/hyperlink" Target="https://www.dae.mn/blog/how-the-debate-has-moved-on-the-social-and-economic-impact-of-ai-in-2024" TargetMode="External"/><Relationship Id="rId13" Type="http://schemas.openxmlformats.org/officeDocument/2006/relationships/hyperlink" Target="https://www.imf.org/en/Blogs/Articles/2024/01/14/ai-will-transform-the-global-economy-lets-make-sure-it-benefits-humanity" TargetMode="External"/><Relationship Id="rId14" Type="http://schemas.openxmlformats.org/officeDocument/2006/relationships/hyperlink" Target="https://aiindex.stanford.edu/report/" TargetMode="External"/><Relationship Id="rId15" Type="http://schemas.openxmlformats.org/officeDocument/2006/relationships/hyperlink" Target="https://theconversation.com/ai-feels-like-an-unstoppable-force-but-it-is-not-a-panacea-for-businesses-or-society-2428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